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8C3" w:rsidRDefault="00EA58C3" w:rsidP="00EA58C3">
      <w:pPr>
        <w:ind w:firstLine="567"/>
        <w:jc w:val="both"/>
        <w:rPr>
          <w:sz w:val="28"/>
        </w:rPr>
      </w:pPr>
      <w:r>
        <w:rPr>
          <w:sz w:val="28"/>
        </w:rPr>
        <w:t>4.1.3</w:t>
      </w:r>
      <w:proofErr w:type="gramStart"/>
      <w:r>
        <w:rPr>
          <w:b/>
          <w:sz w:val="28"/>
        </w:rPr>
        <w:t xml:space="preserve"> П</w:t>
      </w:r>
      <w:proofErr w:type="gramEnd"/>
      <w:r>
        <w:rPr>
          <w:b/>
          <w:sz w:val="28"/>
        </w:rPr>
        <w:t xml:space="preserve">о способу действия </w:t>
      </w:r>
      <w:r>
        <w:rPr>
          <w:sz w:val="28"/>
        </w:rPr>
        <w:t>на  объект регулирования или способу связи с регулирующим органом регуляторы делят на две группы:  непосредственного (прямого) действия, в которых усилие, необходимое для перемещения регул</w:t>
      </w:r>
      <w:r>
        <w:rPr>
          <w:sz w:val="28"/>
        </w:rPr>
        <w:t>и</w:t>
      </w:r>
      <w:r>
        <w:rPr>
          <w:sz w:val="28"/>
        </w:rPr>
        <w:t>рующего органа, создается изменением параметра регулирования без примен</w:t>
      </w:r>
      <w:r>
        <w:rPr>
          <w:sz w:val="28"/>
        </w:rPr>
        <w:t>е</w:t>
      </w:r>
      <w:r>
        <w:rPr>
          <w:sz w:val="28"/>
        </w:rPr>
        <w:t>ния постороннего источника энергии и непрямого (косвенного) действия, работающие с использованием постороннего источника энергии.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6.3pt;margin-top:82.15pt;width:487.95pt;height:182.9pt;z-index:251660288" o:allowincell="f">
            <v:imagedata r:id="rId4" o:title=""/>
            <w10:wrap type="topAndBottom"/>
            <w10:anchorlock/>
          </v:shape>
          <o:OLEObject Type="Embed" ProgID="PBrush" ShapeID="_x0000_s1026" DrawAspect="Content" ObjectID="_1578067209" r:id="rId5"/>
        </w:pict>
      </w:r>
      <w:r>
        <w:rPr>
          <w:sz w:val="28"/>
        </w:rPr>
        <w:t xml:space="preserve">Примером </w:t>
      </w:r>
      <w:r>
        <w:rPr>
          <w:b/>
          <w:sz w:val="28"/>
        </w:rPr>
        <w:t>регулятора прямого</w:t>
      </w:r>
      <w:r>
        <w:rPr>
          <w:sz w:val="28"/>
        </w:rPr>
        <w:t xml:space="preserve"> действия может служить показанный в</w:t>
      </w:r>
      <w:r>
        <w:rPr>
          <w:sz w:val="28"/>
        </w:rPr>
        <w:t>ы</w:t>
      </w:r>
      <w:r>
        <w:rPr>
          <w:sz w:val="28"/>
        </w:rPr>
        <w:t>ше на рисунке 12 поплавковый регулятор уровня топлива в камере карбюратора двигателя внутреннего сгорания. Его структурная схема показана на рисунке 13.</w:t>
      </w:r>
    </w:p>
    <w:p w:rsidR="00EA58C3" w:rsidRDefault="00EA58C3" w:rsidP="00EA58C3">
      <w:pPr>
        <w:ind w:firstLine="567"/>
        <w:jc w:val="both"/>
        <w:rPr>
          <w:sz w:val="28"/>
        </w:rPr>
      </w:pPr>
    </w:p>
    <w:p w:rsidR="00EA58C3" w:rsidRDefault="00EA58C3" w:rsidP="00EA58C3">
      <w:pPr>
        <w:ind w:firstLine="567"/>
        <w:jc w:val="center"/>
        <w:rPr>
          <w:sz w:val="28"/>
        </w:rPr>
      </w:pPr>
    </w:p>
    <w:p w:rsidR="00EA58C3" w:rsidRDefault="00EA58C3" w:rsidP="00EA58C3">
      <w:pPr>
        <w:ind w:firstLine="567"/>
        <w:jc w:val="center"/>
        <w:rPr>
          <w:sz w:val="28"/>
        </w:rPr>
      </w:pPr>
      <w:r>
        <w:rPr>
          <w:sz w:val="28"/>
        </w:rPr>
        <w:t>Рисунок 13 – Система с поплавковым регулятором</w:t>
      </w:r>
    </w:p>
    <w:p w:rsidR="00EA58C3" w:rsidRDefault="00EA58C3" w:rsidP="00EA58C3">
      <w:pPr>
        <w:ind w:firstLine="567"/>
        <w:jc w:val="center"/>
        <w:rPr>
          <w:sz w:val="28"/>
        </w:rPr>
      </w:pP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sz w:val="28"/>
        </w:rPr>
        <w:t>Регулирующий орган (клапан, запорная игла) перемещается за счет изм</w:t>
      </w:r>
      <w:r>
        <w:rPr>
          <w:sz w:val="28"/>
        </w:rPr>
        <w:t>е</w:t>
      </w:r>
      <w:r>
        <w:rPr>
          <w:sz w:val="28"/>
        </w:rPr>
        <w:t>нения уровня топлива, вызывающего перемещение поплавка через силу Арх</w:t>
      </w:r>
      <w:r>
        <w:rPr>
          <w:sz w:val="28"/>
        </w:rPr>
        <w:t>и</w:t>
      </w:r>
      <w:r>
        <w:rPr>
          <w:sz w:val="28"/>
        </w:rPr>
        <w:t>меда. Больше здесь никаких источников энергии нет.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sz w:val="28"/>
        </w:rPr>
        <w:t>Наглядно видна простота такого регулятора. Но этот регулятор имеет  с</w:t>
      </w:r>
      <w:r>
        <w:rPr>
          <w:sz w:val="28"/>
        </w:rPr>
        <w:t>у</w:t>
      </w:r>
      <w:r>
        <w:rPr>
          <w:sz w:val="28"/>
        </w:rPr>
        <w:t xml:space="preserve">щественные недостатки: </w:t>
      </w:r>
      <w:r>
        <w:rPr>
          <w:i/>
          <w:sz w:val="28"/>
        </w:rPr>
        <w:t>низкую чувствительность и рывковое движение</w:t>
      </w:r>
      <w:r>
        <w:rPr>
          <w:sz w:val="28"/>
        </w:rPr>
        <w:t xml:space="preserve"> регул</w:t>
      </w:r>
      <w:r>
        <w:rPr>
          <w:sz w:val="28"/>
        </w:rPr>
        <w:t>и</w:t>
      </w:r>
      <w:r>
        <w:rPr>
          <w:sz w:val="28"/>
        </w:rPr>
        <w:t xml:space="preserve">рующего органа. 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i/>
          <w:sz w:val="28"/>
        </w:rPr>
        <w:t>Низкая чувствительность</w:t>
      </w:r>
      <w:r>
        <w:rPr>
          <w:sz w:val="28"/>
        </w:rPr>
        <w:t xml:space="preserve"> предельно ясно проявляется в следующем эк</w:t>
      </w:r>
      <w:r>
        <w:rPr>
          <w:sz w:val="28"/>
        </w:rPr>
        <w:t>с</w:t>
      </w:r>
      <w:r>
        <w:rPr>
          <w:sz w:val="28"/>
        </w:rPr>
        <w:t xml:space="preserve">перименте. Предположим, что ДВС уменьшил число оборотов, тогда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&lt;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и уровень топлива начнет повышаться. Повышение уровня топлива должно переместить поплавок вверх, клапан вниз, приток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уменьшится, </w:t>
      </w:r>
      <w:proofErr w:type="gramStart"/>
      <w:r>
        <w:rPr>
          <w:sz w:val="28"/>
        </w:rPr>
        <w:t>достигнет р</w:t>
      </w:r>
      <w:r>
        <w:rPr>
          <w:sz w:val="28"/>
        </w:rPr>
        <w:t>а</w:t>
      </w:r>
      <w:r>
        <w:rPr>
          <w:sz w:val="28"/>
        </w:rPr>
        <w:t xml:space="preserve">венства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=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и уровень топлива не</w:t>
      </w:r>
      <w:proofErr w:type="gramEnd"/>
      <w:r>
        <w:rPr>
          <w:sz w:val="28"/>
        </w:rPr>
        <w:t xml:space="preserve"> будет повышаться. Однако сразу это не произойдет. Дело в том, что для перемещения клапана вниз нужна сила попла</w:t>
      </w:r>
      <w:r>
        <w:rPr>
          <w:sz w:val="28"/>
        </w:rPr>
        <w:t>в</w:t>
      </w:r>
      <w:r>
        <w:rPr>
          <w:sz w:val="28"/>
        </w:rPr>
        <w:t xml:space="preserve">ка, превышающая силы трения в клапане. Поэтому уменьшение числа оборотов ДВС, уменьшит расход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, уровень топлива начнет повышаться, поплавок б</w:t>
      </w:r>
      <w:r>
        <w:rPr>
          <w:sz w:val="28"/>
        </w:rPr>
        <w:t>у</w:t>
      </w:r>
      <w:r>
        <w:rPr>
          <w:sz w:val="28"/>
        </w:rPr>
        <w:t>дет погружаться в топливо и вытеснять необходимый объем жидкости, вес к</w:t>
      </w:r>
      <w:r>
        <w:rPr>
          <w:sz w:val="28"/>
        </w:rPr>
        <w:t>о</w:t>
      </w:r>
      <w:r>
        <w:rPr>
          <w:sz w:val="28"/>
        </w:rPr>
        <w:t xml:space="preserve">торой образует упомянутую необходимую силу для движения клапана. Только после накопления вытесненного поплавком объема начнется движение клапана и отработка </w:t>
      </w:r>
      <w:r>
        <w:rPr>
          <w:sz w:val="28"/>
        </w:rPr>
        <w:lastRenderedPageBreak/>
        <w:t xml:space="preserve">неравенства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&lt;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. Получается, что уровень изменяется, а клапан не двигается, т.е. параметр регулирования изменяется, а регулирующее возде</w:t>
      </w:r>
      <w:r>
        <w:rPr>
          <w:sz w:val="28"/>
        </w:rPr>
        <w:t>й</w:t>
      </w:r>
      <w:r>
        <w:rPr>
          <w:sz w:val="28"/>
        </w:rPr>
        <w:t>ствие не появляется в ответ на это изменение. Регулятор не чувствует измен</w:t>
      </w:r>
      <w:r>
        <w:rPr>
          <w:sz w:val="28"/>
        </w:rPr>
        <w:t>е</w:t>
      </w:r>
      <w:r>
        <w:rPr>
          <w:sz w:val="28"/>
        </w:rPr>
        <w:t>ние параметра регулирования. Эта чувствительность появляется лишь после накопления необходимого объема жидкости.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sz w:val="28"/>
        </w:rPr>
        <w:t>Образуется зона нечувствительности регулятора.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i/>
          <w:sz w:val="28"/>
        </w:rPr>
        <w:t>Рывковое движение</w:t>
      </w:r>
      <w:r>
        <w:rPr>
          <w:sz w:val="28"/>
        </w:rPr>
        <w:t xml:space="preserve"> регулирующего органа происходит следующим обр</w:t>
      </w:r>
      <w:r>
        <w:rPr>
          <w:sz w:val="28"/>
        </w:rPr>
        <w:t>а</w:t>
      </w:r>
      <w:r>
        <w:rPr>
          <w:sz w:val="28"/>
        </w:rPr>
        <w:t>зом. При неподвижном клапане возникают капиллярные соединения между з</w:t>
      </w:r>
      <w:r>
        <w:rPr>
          <w:sz w:val="28"/>
        </w:rPr>
        <w:t>о</w:t>
      </w:r>
      <w:r>
        <w:rPr>
          <w:sz w:val="28"/>
        </w:rPr>
        <w:t>лотником и седлом клапана. Золотник удерживается капиллярными силами в неподвижном состоянии. Потому в приведенном выше эксперименте вытесн</w:t>
      </w:r>
      <w:r>
        <w:rPr>
          <w:sz w:val="28"/>
        </w:rPr>
        <w:t>е</w:t>
      </w:r>
      <w:r>
        <w:rPr>
          <w:sz w:val="28"/>
        </w:rPr>
        <w:t>ние и накопление необходимого объема топлива поплавком  происходит в ра</w:t>
      </w:r>
      <w:r>
        <w:rPr>
          <w:sz w:val="28"/>
        </w:rPr>
        <w:t>с</w:t>
      </w:r>
      <w:r>
        <w:rPr>
          <w:sz w:val="28"/>
        </w:rPr>
        <w:t>чете  на силы трения в клапане и капиллярные силы. Но как только начнется движение клапана, капиллярные соединения обрываются, и мгновенно освоб</w:t>
      </w:r>
      <w:r>
        <w:rPr>
          <w:sz w:val="28"/>
        </w:rPr>
        <w:t>о</w:t>
      </w:r>
      <w:r>
        <w:rPr>
          <w:sz w:val="28"/>
        </w:rPr>
        <w:t xml:space="preserve">ждается сила, накопленная для них. В результате образуется избыточная сила, дающая рывковое движение клапана. 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sz w:val="28"/>
        </w:rPr>
        <w:t>Рывковое движение исключает  возможность малого перемещения клап</w:t>
      </w:r>
      <w:r>
        <w:rPr>
          <w:sz w:val="28"/>
        </w:rPr>
        <w:t>а</w:t>
      </w:r>
      <w:r>
        <w:rPr>
          <w:sz w:val="28"/>
        </w:rPr>
        <w:t>на, что создает явление перерегулирования, т.е. переход регулирующего органа через положение, соответствующее равновесному состоянию системы. Это в</w:t>
      </w:r>
      <w:r>
        <w:rPr>
          <w:sz w:val="28"/>
        </w:rPr>
        <w:t>ы</w:t>
      </w:r>
      <w:r>
        <w:rPr>
          <w:sz w:val="28"/>
        </w:rPr>
        <w:t>зывает колебательный режим работы регулятора и динамическую ошибку регулиров</w:t>
      </w:r>
      <w:r>
        <w:rPr>
          <w:sz w:val="28"/>
        </w:rPr>
        <w:t>а</w:t>
      </w:r>
      <w:r>
        <w:rPr>
          <w:sz w:val="28"/>
        </w:rPr>
        <w:t>ния.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sz w:val="28"/>
        </w:rPr>
        <w:t xml:space="preserve">Пример </w:t>
      </w:r>
      <w:r>
        <w:rPr>
          <w:b/>
          <w:sz w:val="28"/>
        </w:rPr>
        <w:t xml:space="preserve">регулятора непрямого действия </w:t>
      </w:r>
      <w:r>
        <w:rPr>
          <w:sz w:val="28"/>
        </w:rPr>
        <w:t>показан на рисунке 14. По схеме этого рисунка видно, что усилие для перемещения регулирующего органа со</w:t>
      </w:r>
      <w:r>
        <w:rPr>
          <w:sz w:val="28"/>
        </w:rPr>
        <w:t>з</w:t>
      </w:r>
      <w:r>
        <w:rPr>
          <w:sz w:val="28"/>
        </w:rPr>
        <w:t>дается электромагнитом  ЭМ, который работает за счет энергии электросети. Усилие поплавка здесь используется только для коммутации контактов К</w:t>
      </w:r>
      <w:proofErr w:type="gramStart"/>
      <w:r>
        <w:t>1</w:t>
      </w:r>
      <w:proofErr w:type="gramEnd"/>
      <w:r>
        <w:rPr>
          <w:sz w:val="28"/>
        </w:rPr>
        <w:t>, К</w:t>
      </w:r>
      <w:r>
        <w:t>2</w:t>
      </w:r>
      <w:r>
        <w:rPr>
          <w:sz w:val="28"/>
        </w:rPr>
        <w:t>, обеспечивающих подачу энергии электросети к исполнительному механизму ЭМ через схему управления. В результате поплавок не нагружен силами  тр</w:t>
      </w:r>
      <w:r>
        <w:rPr>
          <w:sz w:val="28"/>
        </w:rPr>
        <w:t>е</w:t>
      </w:r>
      <w:r>
        <w:rPr>
          <w:sz w:val="28"/>
        </w:rPr>
        <w:t>ния. Он более подвижен, т.е. чувствителен к изменению уровня.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sz w:val="28"/>
        </w:rPr>
        <w:t>На работу регулятора не влияют здесь и капиллярные  силы, так как мо</w:t>
      </w:r>
      <w:r>
        <w:rPr>
          <w:sz w:val="28"/>
        </w:rPr>
        <w:t>щ</w:t>
      </w:r>
      <w:r>
        <w:rPr>
          <w:sz w:val="28"/>
        </w:rPr>
        <w:t>ность на выходном штоке исполнительного механизма заведомо больше сил трения и капиллярных сил и движение клапана определяется только мощностью исполнительного механи</w:t>
      </w:r>
      <w:r>
        <w:rPr>
          <w:sz w:val="28"/>
        </w:rPr>
        <w:t>з</w:t>
      </w:r>
      <w:r>
        <w:rPr>
          <w:sz w:val="28"/>
        </w:rPr>
        <w:t>ма.</w:t>
      </w:r>
    </w:p>
    <w:p w:rsidR="00EA58C3" w:rsidRDefault="00EA58C3" w:rsidP="00EA58C3">
      <w:pPr>
        <w:ind w:firstLine="567"/>
        <w:jc w:val="both"/>
        <w:rPr>
          <w:sz w:val="28"/>
        </w:rPr>
      </w:pPr>
      <w:r>
        <w:rPr>
          <w:sz w:val="28"/>
        </w:rPr>
        <w:t>В результате регулятор непрямого действия имеет выше чувствительность, большую точность регулирования, но он сложнее по устройству и соответс</w:t>
      </w:r>
      <w:r>
        <w:rPr>
          <w:sz w:val="28"/>
        </w:rPr>
        <w:t>т</w:t>
      </w:r>
      <w:r>
        <w:rPr>
          <w:sz w:val="28"/>
        </w:rPr>
        <w:t>венно дороже.</w:t>
      </w:r>
    </w:p>
    <w:p w:rsidR="00EA58C3" w:rsidRDefault="00EA58C3" w:rsidP="00EA58C3">
      <w:pPr>
        <w:ind w:firstLine="567"/>
        <w:jc w:val="center"/>
        <w:rPr>
          <w:sz w:val="28"/>
        </w:rPr>
      </w:pPr>
      <w:r>
        <w:lastRenderedPageBreak/>
        <w:pict>
          <v:shape id="_x0000_s1027" type="#_x0000_t75" style="position:absolute;left:0;text-align:left;margin-left:52.75pt;margin-top:0;width:489.75pt;height:182pt;z-index:251661312;mso-wrap-distance-bottom:8.5pt;mso-position-horizontal-relative:page" o:allowincell="f">
            <v:imagedata r:id="rId6" o:title=""/>
            <w10:wrap type="topAndBottom" anchorx="page"/>
            <w10:anchorlock/>
          </v:shape>
          <o:OLEObject Type="Embed" ProgID="PBrush" ShapeID="_x0000_s1027" DrawAspect="Content" ObjectID="_1578067210" r:id="rId7"/>
        </w:pict>
      </w:r>
      <w:r>
        <w:rPr>
          <w:sz w:val="28"/>
        </w:rPr>
        <w:t>Рисунок 14 – Система с регулятором непрямого действия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A58C3"/>
    <w:rsid w:val="00383319"/>
    <w:rsid w:val="00462413"/>
    <w:rsid w:val="00C15CEB"/>
    <w:rsid w:val="00CB0BF2"/>
    <w:rsid w:val="00EA5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8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2018-01-21T13:13:00Z</dcterms:created>
  <dcterms:modified xsi:type="dcterms:W3CDTF">2018-01-21T13:14:00Z</dcterms:modified>
</cp:coreProperties>
</file>